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CEE" w14:textId="3249D52E" w:rsidR="002B0CFD" w:rsidRPr="00765ECD" w:rsidRDefault="00EC6665" w:rsidP="00FC5845">
      <w:pPr>
        <w:pStyle w:val="Heading1"/>
        <w:ind w:left="270" w:right="720"/>
      </w:pPr>
      <w:r w:rsidRPr="00765ECD">
        <w:t>Minutes</w:t>
      </w:r>
    </w:p>
    <w:p w14:paraId="2402EA46" w14:textId="77777777" w:rsidR="002B0CFD" w:rsidRPr="00765ECD" w:rsidRDefault="002B0CFD" w:rsidP="00FC5845">
      <w:pPr>
        <w:pStyle w:val="Heading1"/>
        <w:ind w:left="270" w:right="720"/>
        <w:rPr>
          <w:vanish/>
        </w:rPr>
      </w:pPr>
    </w:p>
    <w:p w14:paraId="1EE241AB" w14:textId="77777777" w:rsidR="002B0CFD" w:rsidRPr="00765ECD" w:rsidRDefault="002B0CFD" w:rsidP="00FC5845">
      <w:pPr>
        <w:ind w:left="270" w:right="720"/>
        <w:jc w:val="center"/>
        <w:rPr>
          <w:b/>
          <w:sz w:val="24"/>
          <w:szCs w:val="24"/>
        </w:rPr>
      </w:pPr>
      <w:r w:rsidRPr="00765ECD">
        <w:rPr>
          <w:b/>
          <w:sz w:val="24"/>
          <w:szCs w:val="24"/>
        </w:rPr>
        <w:t>Nevada State Emergency Response Commission (SERC)</w:t>
      </w:r>
    </w:p>
    <w:p w14:paraId="68FE0679" w14:textId="77777777" w:rsidR="002B0CFD" w:rsidRPr="00765ECD" w:rsidRDefault="002B0CFD" w:rsidP="00FC5845">
      <w:pPr>
        <w:ind w:left="270" w:right="720"/>
        <w:jc w:val="center"/>
        <w:rPr>
          <w:b/>
          <w:sz w:val="24"/>
          <w:szCs w:val="24"/>
        </w:rPr>
      </w:pPr>
    </w:p>
    <w:p w14:paraId="744B497D" w14:textId="4961A83A" w:rsidR="002B0CFD" w:rsidRPr="00765ECD" w:rsidRDefault="00112D9B" w:rsidP="00FC5845">
      <w:pPr>
        <w:ind w:left="270" w:right="720"/>
        <w:jc w:val="center"/>
        <w:rPr>
          <w:b/>
          <w:sz w:val="24"/>
          <w:szCs w:val="24"/>
          <w:u w:val="thick"/>
        </w:rPr>
      </w:pPr>
      <w:r w:rsidRPr="00765ECD">
        <w:rPr>
          <w:b/>
          <w:sz w:val="24"/>
          <w:szCs w:val="24"/>
          <w:u w:val="thick"/>
        </w:rPr>
        <w:t xml:space="preserve">Planning and Training Sub-Committee </w:t>
      </w:r>
      <w:r w:rsidR="002B0CFD" w:rsidRPr="00765ECD">
        <w:rPr>
          <w:b/>
          <w:sz w:val="24"/>
          <w:szCs w:val="24"/>
          <w:u w:val="thick"/>
        </w:rPr>
        <w:t>Meeting</w:t>
      </w:r>
    </w:p>
    <w:p w14:paraId="46AA4DB1" w14:textId="77777777" w:rsidR="00EC6665" w:rsidRPr="00765ECD" w:rsidRDefault="00EC6665" w:rsidP="00FC5845">
      <w:pPr>
        <w:ind w:left="270" w:right="720"/>
        <w:jc w:val="center"/>
        <w:rPr>
          <w:b/>
          <w:sz w:val="24"/>
          <w:szCs w:val="24"/>
        </w:rPr>
      </w:pPr>
    </w:p>
    <w:p w14:paraId="15551B38" w14:textId="522FF486" w:rsidR="002B0CFD" w:rsidRPr="00765ECD" w:rsidRDefault="00374AB3" w:rsidP="00EC6665">
      <w:pPr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230E97" w:rsidRPr="00765EC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</w:t>
      </w:r>
      <w:r w:rsidR="002B0CFD" w:rsidRPr="00765E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230E97" w:rsidRPr="00765ECD">
        <w:rPr>
          <w:b/>
          <w:sz w:val="24"/>
          <w:szCs w:val="24"/>
        </w:rPr>
        <w:t>3</w:t>
      </w:r>
      <w:r w:rsidR="002B0CFD" w:rsidRPr="00765ECD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 w:rsidR="002B0CFD" w:rsidRPr="00765ECD">
        <w:rPr>
          <w:b/>
          <w:sz w:val="24"/>
          <w:szCs w:val="24"/>
        </w:rPr>
        <w:t xml:space="preserve"> at </w:t>
      </w:r>
      <w:r w:rsidR="00230E97" w:rsidRPr="00765ECD">
        <w:rPr>
          <w:b/>
          <w:sz w:val="24"/>
          <w:szCs w:val="24"/>
        </w:rPr>
        <w:t>10</w:t>
      </w:r>
      <w:r w:rsidR="002B0CFD" w:rsidRPr="00765ECD">
        <w:rPr>
          <w:b/>
          <w:sz w:val="24"/>
          <w:szCs w:val="24"/>
        </w:rPr>
        <w:t>:00am</w:t>
      </w:r>
      <w:bookmarkStart w:id="0" w:name="1._CALL_TO_ORDER_(Non-Action_Item)"/>
      <w:bookmarkEnd w:id="0"/>
    </w:p>
    <w:p w14:paraId="6CA657B2" w14:textId="5057EC49" w:rsidR="00A71ADA" w:rsidRDefault="00A71ADA" w:rsidP="00C83416">
      <w:pPr>
        <w:pStyle w:val="Heading1"/>
        <w:tabs>
          <w:tab w:val="left" w:pos="1017"/>
          <w:tab w:val="left" w:pos="1018"/>
        </w:tabs>
        <w:ind w:left="0" w:right="720"/>
        <w:jc w:val="left"/>
        <w:rPr>
          <w:b w:val="0"/>
          <w:bCs w:val="0"/>
          <w:iCs/>
        </w:rPr>
      </w:pPr>
    </w:p>
    <w:p w14:paraId="58109498" w14:textId="77777777" w:rsidR="00526AC8" w:rsidRPr="00765ECD" w:rsidRDefault="00526AC8" w:rsidP="00C83416">
      <w:pPr>
        <w:pStyle w:val="Heading1"/>
        <w:tabs>
          <w:tab w:val="left" w:pos="1017"/>
          <w:tab w:val="left" w:pos="1018"/>
        </w:tabs>
        <w:ind w:left="0" w:right="720"/>
        <w:jc w:val="left"/>
        <w:rPr>
          <w:b w:val="0"/>
          <w:bCs w:val="0"/>
          <w:iCs/>
        </w:rPr>
      </w:pPr>
    </w:p>
    <w:p w14:paraId="667404D6" w14:textId="4BBEAC1A" w:rsidR="002B0CFD" w:rsidRPr="00765ECD" w:rsidRDefault="002B0CFD" w:rsidP="00C83416">
      <w:pPr>
        <w:pStyle w:val="Heading1"/>
        <w:numPr>
          <w:ilvl w:val="0"/>
          <w:numId w:val="4"/>
        </w:numPr>
        <w:ind w:left="1440" w:right="720" w:hanging="720"/>
        <w:jc w:val="left"/>
      </w:pPr>
      <w:r w:rsidRPr="00765ECD">
        <w:t>CALL TO ORDER</w:t>
      </w:r>
    </w:p>
    <w:p w14:paraId="0BEA6FEB" w14:textId="447F39B4" w:rsidR="002B0CFD" w:rsidRPr="00765ECD" w:rsidRDefault="002B0CFD" w:rsidP="00C83416">
      <w:pPr>
        <w:pStyle w:val="BodyText"/>
        <w:ind w:right="720"/>
        <w:rPr>
          <w:bCs/>
        </w:rPr>
      </w:pPr>
    </w:p>
    <w:p w14:paraId="5FD599E9" w14:textId="52BA5B0F" w:rsidR="00A71ADA" w:rsidRPr="00765ECD" w:rsidRDefault="00765ECD" w:rsidP="00B92A3C">
      <w:pPr>
        <w:pStyle w:val="BodyText"/>
        <w:ind w:left="1440" w:right="720"/>
        <w:rPr>
          <w:bCs/>
        </w:rPr>
      </w:pPr>
      <w:r>
        <w:rPr>
          <w:bCs/>
        </w:rPr>
        <w:t>Kimberly Ferguson called the meeting to order at 10:0</w:t>
      </w:r>
      <w:r w:rsidR="00374AB3">
        <w:rPr>
          <w:bCs/>
        </w:rPr>
        <w:t>0</w:t>
      </w:r>
      <w:r>
        <w:rPr>
          <w:bCs/>
        </w:rPr>
        <w:t>am.</w:t>
      </w:r>
    </w:p>
    <w:p w14:paraId="3DF8E21B" w14:textId="77777777" w:rsidR="00B92A3C" w:rsidRPr="00765ECD" w:rsidRDefault="00B92A3C" w:rsidP="00C83416">
      <w:pPr>
        <w:pStyle w:val="BodyText"/>
        <w:ind w:right="720"/>
        <w:rPr>
          <w:bCs/>
        </w:rPr>
      </w:pPr>
    </w:p>
    <w:p w14:paraId="3BD44C9C" w14:textId="6C3288A7" w:rsidR="002B0CFD" w:rsidRPr="00765ECD" w:rsidRDefault="002B0CFD" w:rsidP="00C83416">
      <w:pPr>
        <w:pStyle w:val="ListParagraph"/>
        <w:numPr>
          <w:ilvl w:val="0"/>
          <w:numId w:val="4"/>
        </w:numPr>
        <w:ind w:left="1440" w:right="720" w:hanging="720"/>
        <w:rPr>
          <w:b/>
          <w:sz w:val="24"/>
          <w:szCs w:val="24"/>
        </w:rPr>
      </w:pPr>
      <w:r w:rsidRPr="00765ECD">
        <w:rPr>
          <w:b/>
          <w:sz w:val="24"/>
          <w:szCs w:val="24"/>
        </w:rPr>
        <w:t>ROLL CALL, CONFIRM QUORUM, AND INTRODUCTIONS</w:t>
      </w:r>
    </w:p>
    <w:p w14:paraId="5A8BC606" w14:textId="207E7296" w:rsidR="002B0CFD" w:rsidRPr="00765ECD" w:rsidRDefault="002B0CFD" w:rsidP="00A71ADA">
      <w:pPr>
        <w:pStyle w:val="BodyText"/>
        <w:tabs>
          <w:tab w:val="left" w:pos="945"/>
        </w:tabs>
        <w:ind w:right="720"/>
        <w:rPr>
          <w:bCs/>
        </w:rPr>
      </w:pPr>
    </w:p>
    <w:p w14:paraId="2DFEB065" w14:textId="0C4B103F" w:rsidR="00A71ADA" w:rsidRPr="00765ECD" w:rsidRDefault="00765ECD" w:rsidP="00765ECD">
      <w:pPr>
        <w:pStyle w:val="BodyText"/>
        <w:tabs>
          <w:tab w:val="left" w:pos="945"/>
        </w:tabs>
        <w:ind w:left="1440" w:right="720"/>
        <w:rPr>
          <w:bCs/>
        </w:rPr>
      </w:pPr>
      <w:r>
        <w:rPr>
          <w:bCs/>
        </w:rPr>
        <w:t>Role was taken of members and a quorum was present.</w:t>
      </w:r>
      <w:r w:rsidR="00374AB3">
        <w:rPr>
          <w:bCs/>
        </w:rPr>
        <w:t xml:space="preserve"> </w:t>
      </w:r>
    </w:p>
    <w:p w14:paraId="52BB8397" w14:textId="77777777" w:rsidR="00B92A3C" w:rsidRPr="00765ECD" w:rsidRDefault="00B92A3C" w:rsidP="00A71ADA">
      <w:pPr>
        <w:pStyle w:val="BodyText"/>
        <w:tabs>
          <w:tab w:val="left" w:pos="945"/>
        </w:tabs>
        <w:ind w:right="720"/>
        <w:rPr>
          <w:bCs/>
        </w:rPr>
      </w:pPr>
    </w:p>
    <w:p w14:paraId="3F38CDB7" w14:textId="610660EF" w:rsidR="002B0CFD" w:rsidRPr="00765ECD" w:rsidRDefault="002B0CFD" w:rsidP="00C83416">
      <w:pPr>
        <w:pStyle w:val="ListParagraph"/>
        <w:numPr>
          <w:ilvl w:val="0"/>
          <w:numId w:val="4"/>
        </w:numPr>
        <w:ind w:left="1440" w:right="720" w:hanging="720"/>
        <w:rPr>
          <w:sz w:val="24"/>
          <w:szCs w:val="24"/>
        </w:rPr>
      </w:pPr>
      <w:r w:rsidRPr="00765ECD">
        <w:rPr>
          <w:b/>
          <w:sz w:val="24"/>
          <w:szCs w:val="24"/>
        </w:rPr>
        <w:t>PUBLIC COMMENT</w:t>
      </w:r>
    </w:p>
    <w:p w14:paraId="0138B0CA" w14:textId="556E11D1" w:rsidR="002B0CFD" w:rsidRPr="00765ECD" w:rsidRDefault="002B0CFD" w:rsidP="00A71ADA">
      <w:pPr>
        <w:tabs>
          <w:tab w:val="left" w:pos="945"/>
        </w:tabs>
        <w:ind w:right="720"/>
        <w:rPr>
          <w:sz w:val="24"/>
          <w:szCs w:val="24"/>
        </w:rPr>
      </w:pPr>
    </w:p>
    <w:p w14:paraId="7AAE61AE" w14:textId="60C27646" w:rsidR="00A71ADA" w:rsidRPr="00765ECD" w:rsidRDefault="00765ECD" w:rsidP="00765ECD">
      <w:pPr>
        <w:tabs>
          <w:tab w:val="left" w:pos="945"/>
        </w:tabs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Ms. Ferguson called for public comment. </w:t>
      </w:r>
      <w:r w:rsidR="00374AB3">
        <w:rPr>
          <w:sz w:val="24"/>
          <w:szCs w:val="24"/>
        </w:rPr>
        <w:t>There was none.</w:t>
      </w:r>
    </w:p>
    <w:p w14:paraId="3A5B71A0" w14:textId="77777777" w:rsidR="009A5C94" w:rsidRPr="00765ECD" w:rsidRDefault="009A5C94" w:rsidP="00A71ADA">
      <w:pPr>
        <w:tabs>
          <w:tab w:val="left" w:pos="945"/>
        </w:tabs>
        <w:ind w:right="720"/>
        <w:rPr>
          <w:sz w:val="24"/>
          <w:szCs w:val="24"/>
        </w:rPr>
      </w:pPr>
    </w:p>
    <w:p w14:paraId="76E2D78C" w14:textId="7390FB57" w:rsidR="002B0CFD" w:rsidRPr="00765ECD" w:rsidRDefault="002B0CFD" w:rsidP="00C83416">
      <w:pPr>
        <w:pStyle w:val="ListParagraph"/>
        <w:numPr>
          <w:ilvl w:val="0"/>
          <w:numId w:val="4"/>
        </w:numPr>
        <w:ind w:left="1440" w:right="720" w:hanging="720"/>
        <w:rPr>
          <w:sz w:val="24"/>
          <w:szCs w:val="24"/>
        </w:rPr>
      </w:pPr>
      <w:r w:rsidRPr="00765ECD">
        <w:rPr>
          <w:b/>
          <w:sz w:val="24"/>
          <w:szCs w:val="24"/>
        </w:rPr>
        <w:t xml:space="preserve">APPROVAL OF </w:t>
      </w:r>
      <w:r w:rsidR="00F75EF5" w:rsidRPr="00765ECD">
        <w:rPr>
          <w:b/>
          <w:sz w:val="24"/>
          <w:szCs w:val="24"/>
        </w:rPr>
        <w:t>APRIL</w:t>
      </w:r>
      <w:r w:rsidRPr="00765ECD">
        <w:rPr>
          <w:b/>
          <w:sz w:val="24"/>
          <w:szCs w:val="24"/>
        </w:rPr>
        <w:t xml:space="preserve"> </w:t>
      </w:r>
      <w:r w:rsidR="0076007B" w:rsidRPr="00765ECD">
        <w:rPr>
          <w:b/>
          <w:sz w:val="24"/>
          <w:szCs w:val="24"/>
        </w:rPr>
        <w:t>07</w:t>
      </w:r>
      <w:r w:rsidRPr="00765ECD">
        <w:rPr>
          <w:b/>
          <w:sz w:val="24"/>
          <w:szCs w:val="24"/>
        </w:rPr>
        <w:t>, 202</w:t>
      </w:r>
      <w:r w:rsidR="00374AB3">
        <w:rPr>
          <w:b/>
          <w:sz w:val="24"/>
          <w:szCs w:val="24"/>
        </w:rPr>
        <w:t>4</w:t>
      </w:r>
      <w:r w:rsidRPr="00765ECD">
        <w:rPr>
          <w:b/>
          <w:sz w:val="24"/>
          <w:szCs w:val="24"/>
        </w:rPr>
        <w:t xml:space="preserve"> MEETING MINUTES</w:t>
      </w:r>
    </w:p>
    <w:p w14:paraId="77740F77" w14:textId="0EE6397D" w:rsidR="002B0CFD" w:rsidRPr="00765ECD" w:rsidRDefault="002B0CFD" w:rsidP="00A71ADA">
      <w:pPr>
        <w:tabs>
          <w:tab w:val="left" w:pos="945"/>
        </w:tabs>
        <w:ind w:right="720"/>
        <w:rPr>
          <w:bCs/>
          <w:sz w:val="24"/>
          <w:szCs w:val="24"/>
        </w:rPr>
      </w:pPr>
    </w:p>
    <w:p w14:paraId="31382BD4" w14:textId="05787191" w:rsidR="00A71ADA" w:rsidRPr="00765ECD" w:rsidRDefault="00374AB3" w:rsidP="00B37661">
      <w:pPr>
        <w:tabs>
          <w:tab w:val="left" w:pos="945"/>
        </w:tabs>
        <w:ind w:left="1440" w:right="720"/>
        <w:rPr>
          <w:bCs/>
          <w:sz w:val="24"/>
          <w:szCs w:val="24"/>
        </w:rPr>
      </w:pPr>
      <w:r>
        <w:rPr>
          <w:bCs/>
          <w:sz w:val="24"/>
          <w:szCs w:val="24"/>
        </w:rPr>
        <w:t>Kelly Echeverria</w:t>
      </w:r>
      <w:r w:rsidR="00B37661">
        <w:rPr>
          <w:bCs/>
          <w:sz w:val="24"/>
          <w:szCs w:val="24"/>
        </w:rPr>
        <w:t xml:space="preserve"> made a motion to approve the April 07, 2022 Planning and Training Subcommittee meeting minutes. Michael Mallner seconded the motion which was approved unanimously.</w:t>
      </w:r>
    </w:p>
    <w:p w14:paraId="2DD014E0" w14:textId="77777777" w:rsidR="002278C4" w:rsidRPr="00765ECD" w:rsidRDefault="002278C4" w:rsidP="00A71ADA">
      <w:pPr>
        <w:tabs>
          <w:tab w:val="left" w:pos="945"/>
        </w:tabs>
        <w:ind w:right="720"/>
        <w:rPr>
          <w:bCs/>
          <w:sz w:val="24"/>
          <w:szCs w:val="24"/>
        </w:rPr>
      </w:pPr>
    </w:p>
    <w:p w14:paraId="2EC7615D" w14:textId="5C870EB6" w:rsidR="00D41AFB" w:rsidRPr="00BF39F1" w:rsidRDefault="00521144" w:rsidP="00BF39F1">
      <w:pPr>
        <w:pStyle w:val="ListParagraph"/>
        <w:numPr>
          <w:ilvl w:val="0"/>
          <w:numId w:val="4"/>
        </w:numPr>
        <w:ind w:left="1440" w:right="720" w:hanging="720"/>
        <w:rPr>
          <w:b/>
          <w:bCs/>
          <w:sz w:val="24"/>
          <w:szCs w:val="24"/>
        </w:rPr>
      </w:pPr>
      <w:bookmarkStart w:id="1" w:name="9._HAZARDOUS_COMMODITY_FLOW_STUDYSTATEWI"/>
      <w:bookmarkEnd w:id="1"/>
      <w:r w:rsidRPr="00765ECD">
        <w:rPr>
          <w:b/>
          <w:bCs/>
          <w:sz w:val="24"/>
          <w:szCs w:val="24"/>
        </w:rPr>
        <w:t xml:space="preserve">Discuss which </w:t>
      </w:r>
      <w:r w:rsidR="00B31008" w:rsidRPr="00765ECD">
        <w:rPr>
          <w:b/>
          <w:bCs/>
          <w:sz w:val="24"/>
          <w:szCs w:val="24"/>
        </w:rPr>
        <w:t>Local Emergency Planning Committee’s (</w:t>
      </w:r>
      <w:r w:rsidRPr="00765ECD">
        <w:rPr>
          <w:b/>
          <w:bCs/>
          <w:sz w:val="24"/>
          <w:szCs w:val="24"/>
        </w:rPr>
        <w:t>LEPC’s</w:t>
      </w:r>
      <w:r w:rsidR="00B31008" w:rsidRPr="00765ECD">
        <w:rPr>
          <w:b/>
          <w:bCs/>
          <w:sz w:val="24"/>
          <w:szCs w:val="24"/>
        </w:rPr>
        <w:t>)</w:t>
      </w:r>
      <w:r w:rsidRPr="00765ECD">
        <w:rPr>
          <w:b/>
          <w:bCs/>
          <w:sz w:val="24"/>
          <w:szCs w:val="24"/>
        </w:rPr>
        <w:t xml:space="preserve"> have submitted the needed documents to stay in compliance with SERC p</w:t>
      </w:r>
      <w:r w:rsidR="0049435F" w:rsidRPr="00765ECD">
        <w:rPr>
          <w:b/>
          <w:bCs/>
          <w:sz w:val="24"/>
          <w:szCs w:val="24"/>
        </w:rPr>
        <w:t>olicies</w:t>
      </w:r>
      <w:r w:rsidRPr="00765ECD">
        <w:rPr>
          <w:b/>
          <w:bCs/>
          <w:sz w:val="24"/>
          <w:szCs w:val="24"/>
        </w:rPr>
        <w:t xml:space="preserve"> – Level of Response Questionnaire, Haz</w:t>
      </w:r>
      <w:r w:rsidR="00B31008" w:rsidRPr="00765ECD">
        <w:rPr>
          <w:b/>
          <w:bCs/>
          <w:sz w:val="24"/>
          <w:szCs w:val="24"/>
        </w:rPr>
        <w:t>ardous</w:t>
      </w:r>
      <w:r w:rsidRPr="00765ECD">
        <w:rPr>
          <w:b/>
          <w:bCs/>
          <w:sz w:val="24"/>
          <w:szCs w:val="24"/>
        </w:rPr>
        <w:t xml:space="preserve"> </w:t>
      </w:r>
      <w:r w:rsidR="0049435F" w:rsidRPr="00765ECD">
        <w:rPr>
          <w:b/>
          <w:bCs/>
          <w:sz w:val="24"/>
          <w:szCs w:val="24"/>
        </w:rPr>
        <w:t xml:space="preserve">Materials </w:t>
      </w:r>
      <w:r w:rsidRPr="00765ECD">
        <w:rPr>
          <w:b/>
          <w:bCs/>
          <w:sz w:val="24"/>
          <w:szCs w:val="24"/>
        </w:rPr>
        <w:t xml:space="preserve">Response Plan, and Exercise/Incident Report.  Assign </w:t>
      </w:r>
      <w:r w:rsidR="0049435F" w:rsidRPr="00765ECD">
        <w:rPr>
          <w:b/>
          <w:bCs/>
          <w:sz w:val="24"/>
          <w:szCs w:val="24"/>
        </w:rPr>
        <w:t>Sub</w:t>
      </w:r>
      <w:r w:rsidRPr="00765ECD">
        <w:rPr>
          <w:b/>
          <w:bCs/>
          <w:sz w:val="24"/>
          <w:szCs w:val="24"/>
        </w:rPr>
        <w:t>committee members the task of reviewing specific LEPC</w:t>
      </w:r>
      <w:r w:rsidR="008E541A" w:rsidRPr="00765ECD">
        <w:rPr>
          <w:b/>
          <w:bCs/>
          <w:sz w:val="24"/>
          <w:szCs w:val="24"/>
        </w:rPr>
        <w:t xml:space="preserve"> submissions</w:t>
      </w:r>
      <w:r w:rsidRPr="00765ECD">
        <w:rPr>
          <w:b/>
          <w:bCs/>
          <w:sz w:val="24"/>
          <w:szCs w:val="24"/>
        </w:rPr>
        <w:t xml:space="preserve"> using the Planning and Training Subcommittee Check-Off List</w:t>
      </w:r>
      <w:r w:rsidR="0057429E" w:rsidRPr="00765ECD">
        <w:rPr>
          <w:b/>
          <w:bCs/>
          <w:sz w:val="24"/>
          <w:szCs w:val="24"/>
        </w:rPr>
        <w:t xml:space="preserve"> form</w:t>
      </w:r>
      <w:r w:rsidRPr="00765ECD">
        <w:rPr>
          <w:b/>
          <w:bCs/>
          <w:sz w:val="24"/>
          <w:szCs w:val="24"/>
        </w:rPr>
        <w:t xml:space="preserve"> to verify compliance.</w:t>
      </w:r>
    </w:p>
    <w:p w14:paraId="363AA3B3" w14:textId="77777777" w:rsidR="00D41AFB" w:rsidRPr="00765ECD" w:rsidRDefault="00D41AFB" w:rsidP="002425DD">
      <w:pPr>
        <w:ind w:right="720"/>
        <w:rPr>
          <w:sz w:val="24"/>
          <w:szCs w:val="24"/>
        </w:rPr>
      </w:pPr>
    </w:p>
    <w:p w14:paraId="700CC5C3" w14:textId="737CF549" w:rsidR="00257E73" w:rsidRPr="00765ECD" w:rsidRDefault="00521144" w:rsidP="003A2CB2">
      <w:pPr>
        <w:pStyle w:val="ListParagraph"/>
        <w:numPr>
          <w:ilvl w:val="1"/>
          <w:numId w:val="4"/>
        </w:numPr>
        <w:ind w:left="2970" w:right="720" w:hanging="900"/>
        <w:rPr>
          <w:sz w:val="24"/>
          <w:szCs w:val="24"/>
        </w:rPr>
      </w:pPr>
      <w:r w:rsidRPr="00765ECD">
        <w:rPr>
          <w:sz w:val="24"/>
          <w:szCs w:val="24"/>
        </w:rPr>
        <w:t>Identify which LEPC’s have submitted the proper documentation</w:t>
      </w:r>
      <w:r w:rsidR="0049435F" w:rsidRPr="00765ECD">
        <w:rPr>
          <w:sz w:val="24"/>
          <w:szCs w:val="24"/>
        </w:rPr>
        <w:t xml:space="preserve"> to stay in compliance with SERC policies</w:t>
      </w:r>
      <w:r w:rsidRPr="00765ECD">
        <w:rPr>
          <w:sz w:val="24"/>
          <w:szCs w:val="24"/>
        </w:rPr>
        <w:t xml:space="preserve"> and make assignments for </w:t>
      </w:r>
      <w:r w:rsidR="008E541A" w:rsidRPr="00765ECD">
        <w:rPr>
          <w:sz w:val="24"/>
          <w:szCs w:val="24"/>
        </w:rPr>
        <w:t>the submissions</w:t>
      </w:r>
      <w:r w:rsidRPr="00765ECD">
        <w:rPr>
          <w:sz w:val="24"/>
          <w:szCs w:val="24"/>
        </w:rPr>
        <w:t xml:space="preserve"> to be reviewed by </w:t>
      </w:r>
      <w:r w:rsidR="0049435F" w:rsidRPr="00765ECD">
        <w:rPr>
          <w:sz w:val="24"/>
          <w:szCs w:val="24"/>
        </w:rPr>
        <w:t>Subc</w:t>
      </w:r>
      <w:r w:rsidRPr="00765ECD">
        <w:rPr>
          <w:sz w:val="24"/>
          <w:szCs w:val="24"/>
        </w:rPr>
        <w:t>ommittee members</w:t>
      </w:r>
      <w:r w:rsidR="0049435F" w:rsidRPr="00765ECD">
        <w:rPr>
          <w:sz w:val="24"/>
          <w:szCs w:val="24"/>
        </w:rPr>
        <w:t>.</w:t>
      </w:r>
    </w:p>
    <w:p w14:paraId="470BB4AE" w14:textId="56F6B611" w:rsidR="00521144" w:rsidRPr="00765ECD" w:rsidRDefault="00521144" w:rsidP="00911FD5">
      <w:pPr>
        <w:ind w:right="720"/>
        <w:rPr>
          <w:sz w:val="24"/>
          <w:szCs w:val="24"/>
        </w:rPr>
      </w:pPr>
    </w:p>
    <w:p w14:paraId="51B37E8B" w14:textId="425D28EE" w:rsidR="00D41AFB" w:rsidRPr="00BF39F1" w:rsidRDefault="00374AB3" w:rsidP="00B1210A">
      <w:pPr>
        <w:ind w:left="2070" w:right="720"/>
        <w:rPr>
          <w:sz w:val="24"/>
          <w:szCs w:val="24"/>
        </w:rPr>
      </w:pPr>
      <w:r>
        <w:rPr>
          <w:sz w:val="24"/>
          <w:szCs w:val="24"/>
        </w:rPr>
        <w:t>Brandilyn Baxter shared the Folder</w:t>
      </w:r>
      <w:r w:rsidR="009265C9">
        <w:rPr>
          <w:sz w:val="24"/>
          <w:szCs w:val="24"/>
        </w:rPr>
        <w:t xml:space="preserve"> which listed the LEPCs that had submitted the required documentation.  Ms. B</w:t>
      </w:r>
      <w:r>
        <w:rPr>
          <w:sz w:val="24"/>
          <w:szCs w:val="24"/>
        </w:rPr>
        <w:t>axter</w:t>
      </w:r>
      <w:r w:rsidR="009265C9">
        <w:rPr>
          <w:sz w:val="24"/>
          <w:szCs w:val="24"/>
        </w:rPr>
        <w:t xml:space="preserve"> noted </w:t>
      </w:r>
      <w:r>
        <w:rPr>
          <w:sz w:val="24"/>
          <w:szCs w:val="24"/>
        </w:rPr>
        <w:t xml:space="preserve">all </w:t>
      </w:r>
      <w:r w:rsidR="009265C9">
        <w:rPr>
          <w:sz w:val="24"/>
          <w:szCs w:val="24"/>
        </w:rPr>
        <w:t>LEPC</w:t>
      </w:r>
      <w:r>
        <w:rPr>
          <w:sz w:val="24"/>
          <w:szCs w:val="24"/>
        </w:rPr>
        <w:t>’s</w:t>
      </w:r>
      <w:r w:rsidR="00926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submitted </w:t>
      </w:r>
      <w:r w:rsidR="009B7F01">
        <w:rPr>
          <w:sz w:val="24"/>
          <w:szCs w:val="24"/>
        </w:rPr>
        <w:t>all</w:t>
      </w:r>
      <w:r>
        <w:rPr>
          <w:sz w:val="24"/>
          <w:szCs w:val="24"/>
        </w:rPr>
        <w:t xml:space="preserve"> their Compliance Documents</w:t>
      </w:r>
      <w:r w:rsidR="009265C9">
        <w:rPr>
          <w:sz w:val="24"/>
          <w:szCs w:val="24"/>
        </w:rPr>
        <w:t>.</w:t>
      </w:r>
      <w:r w:rsidR="00C27EBA">
        <w:rPr>
          <w:sz w:val="24"/>
          <w:szCs w:val="24"/>
        </w:rPr>
        <w:t xml:space="preserve"> Ms. B</w:t>
      </w:r>
      <w:r>
        <w:rPr>
          <w:sz w:val="24"/>
          <w:szCs w:val="24"/>
        </w:rPr>
        <w:t>axter</w:t>
      </w:r>
      <w:r w:rsidR="00C27EBA">
        <w:rPr>
          <w:sz w:val="24"/>
          <w:szCs w:val="24"/>
        </w:rPr>
        <w:t xml:space="preserve"> showed a sample of what each Committee member will receive from each LEPC they are assigned to review.</w:t>
      </w:r>
    </w:p>
    <w:p w14:paraId="37EB2D98" w14:textId="34796078" w:rsidR="00BF39F1" w:rsidRDefault="00BF39F1" w:rsidP="00BF39F1">
      <w:pPr>
        <w:ind w:right="720"/>
        <w:rPr>
          <w:sz w:val="24"/>
          <w:szCs w:val="24"/>
        </w:rPr>
      </w:pPr>
    </w:p>
    <w:p w14:paraId="5E92FE4D" w14:textId="0F217086" w:rsidR="00AE6F4A" w:rsidRDefault="00AE6F4A" w:rsidP="00AE6F4A">
      <w:pPr>
        <w:ind w:right="720"/>
        <w:rPr>
          <w:sz w:val="24"/>
          <w:szCs w:val="24"/>
        </w:rPr>
      </w:pPr>
    </w:p>
    <w:p w14:paraId="10E68E56" w14:textId="77777777" w:rsidR="00526AC8" w:rsidRPr="00765ECD" w:rsidRDefault="00526AC8" w:rsidP="00AE6F4A">
      <w:pPr>
        <w:ind w:right="720"/>
        <w:rPr>
          <w:sz w:val="24"/>
          <w:szCs w:val="24"/>
        </w:rPr>
      </w:pPr>
    </w:p>
    <w:p w14:paraId="4832B55A" w14:textId="77777777" w:rsidR="00AE6F4A" w:rsidRPr="00765ECD" w:rsidRDefault="00AE6F4A" w:rsidP="00AE6F4A">
      <w:pPr>
        <w:pStyle w:val="ListParagraph"/>
        <w:numPr>
          <w:ilvl w:val="1"/>
          <w:numId w:val="4"/>
        </w:numPr>
        <w:ind w:right="720"/>
        <w:rPr>
          <w:sz w:val="24"/>
          <w:szCs w:val="24"/>
        </w:rPr>
      </w:pPr>
      <w:r w:rsidRPr="00765ECD">
        <w:rPr>
          <w:sz w:val="24"/>
          <w:szCs w:val="24"/>
        </w:rPr>
        <w:t>Train Subcommittee members on the Check-Off List and process for evaluating LEPC’s submission of Hazardous Materials Response Plan, Exercise/Incident Report, and Level of Response Questionnaire.</w:t>
      </w:r>
    </w:p>
    <w:p w14:paraId="5A7F705C" w14:textId="77777777" w:rsidR="00D26C20" w:rsidRPr="00765ECD" w:rsidRDefault="00D26C20" w:rsidP="00D26C20">
      <w:pPr>
        <w:ind w:right="720"/>
        <w:rPr>
          <w:sz w:val="24"/>
          <w:szCs w:val="24"/>
        </w:rPr>
      </w:pPr>
    </w:p>
    <w:p w14:paraId="660669BD" w14:textId="30AB37B2" w:rsidR="00D26C20" w:rsidRDefault="00D26C20" w:rsidP="00D26C20">
      <w:pPr>
        <w:ind w:left="2070" w:right="720"/>
        <w:rPr>
          <w:sz w:val="24"/>
          <w:szCs w:val="24"/>
        </w:rPr>
      </w:pPr>
      <w:r>
        <w:rPr>
          <w:sz w:val="24"/>
          <w:szCs w:val="24"/>
        </w:rPr>
        <w:lastRenderedPageBreak/>
        <w:t>Ms. B</w:t>
      </w:r>
      <w:r w:rsidR="00374AB3">
        <w:rPr>
          <w:sz w:val="24"/>
          <w:szCs w:val="24"/>
        </w:rPr>
        <w:t>axter</w:t>
      </w:r>
      <w:r>
        <w:rPr>
          <w:sz w:val="24"/>
          <w:szCs w:val="24"/>
        </w:rPr>
        <w:t xml:space="preserve"> reviewed the Check-Off List to be used by the </w:t>
      </w:r>
      <w:r w:rsidR="008E6542">
        <w:rPr>
          <w:sz w:val="24"/>
          <w:szCs w:val="24"/>
        </w:rPr>
        <w:t>subc</w:t>
      </w:r>
      <w:r>
        <w:rPr>
          <w:sz w:val="24"/>
          <w:szCs w:val="24"/>
        </w:rPr>
        <w:t>ommittee members while evaluating the submitted documentation by the LEPCs.   Ms. Ferguson noted</w:t>
      </w:r>
      <w:r w:rsidR="00374AB3">
        <w:rPr>
          <w:sz w:val="24"/>
          <w:szCs w:val="24"/>
        </w:rPr>
        <w:t xml:space="preserve"> it can be an extensive search at times and to email SERC with questions who will then be in contact with the LEPC’s for any question a committee member may have regarding Compliance Documents</w:t>
      </w:r>
      <w:r>
        <w:rPr>
          <w:sz w:val="24"/>
          <w:szCs w:val="24"/>
        </w:rPr>
        <w:t>.</w:t>
      </w:r>
    </w:p>
    <w:p w14:paraId="065DC85A" w14:textId="56DBE5BB" w:rsidR="005F0FA4" w:rsidRDefault="005F0FA4" w:rsidP="00D26C20">
      <w:pPr>
        <w:ind w:left="2070" w:right="720"/>
        <w:rPr>
          <w:sz w:val="24"/>
          <w:szCs w:val="24"/>
        </w:rPr>
      </w:pPr>
    </w:p>
    <w:p w14:paraId="4D092A3F" w14:textId="2B738D02" w:rsidR="005F0FA4" w:rsidRPr="00765ECD" w:rsidRDefault="005F0FA4" w:rsidP="00D26C20">
      <w:pPr>
        <w:ind w:left="2070" w:right="720"/>
        <w:rPr>
          <w:sz w:val="24"/>
          <w:szCs w:val="24"/>
        </w:rPr>
      </w:pPr>
      <w:r>
        <w:rPr>
          <w:sz w:val="24"/>
          <w:szCs w:val="24"/>
        </w:rPr>
        <w:t>Ms. B</w:t>
      </w:r>
      <w:r w:rsidR="00374AB3">
        <w:rPr>
          <w:sz w:val="24"/>
          <w:szCs w:val="24"/>
        </w:rPr>
        <w:t>axter</w:t>
      </w:r>
      <w:r>
        <w:rPr>
          <w:sz w:val="24"/>
          <w:szCs w:val="24"/>
        </w:rPr>
        <w:t xml:space="preserve"> </w:t>
      </w:r>
      <w:r w:rsidR="008142B1">
        <w:rPr>
          <w:sz w:val="24"/>
          <w:szCs w:val="24"/>
        </w:rPr>
        <w:t>detailed</w:t>
      </w:r>
      <w:r>
        <w:rPr>
          <w:sz w:val="24"/>
          <w:szCs w:val="24"/>
        </w:rPr>
        <w:t xml:space="preserve"> what is to happen at the next Planning and Training Subcommittee</w:t>
      </w:r>
      <w:r w:rsidR="00374AB3">
        <w:rPr>
          <w:sz w:val="24"/>
          <w:szCs w:val="24"/>
        </w:rPr>
        <w:t xml:space="preserve"> meeting and that an email will be sent out by SERC to set up a date for that meeting</w:t>
      </w:r>
      <w:r>
        <w:rPr>
          <w:sz w:val="24"/>
          <w:szCs w:val="24"/>
        </w:rPr>
        <w:t xml:space="preserve">. </w:t>
      </w:r>
    </w:p>
    <w:p w14:paraId="116976EE" w14:textId="77777777" w:rsidR="00D26C20" w:rsidRPr="00BF39F1" w:rsidRDefault="00D26C20" w:rsidP="00BF39F1">
      <w:pPr>
        <w:ind w:right="720"/>
        <w:rPr>
          <w:sz w:val="24"/>
          <w:szCs w:val="24"/>
        </w:rPr>
      </w:pPr>
    </w:p>
    <w:p w14:paraId="2525F5FF" w14:textId="1D222B39" w:rsidR="00D41AFB" w:rsidRDefault="00BF39F1" w:rsidP="00911FD5">
      <w:pPr>
        <w:ind w:righ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following assignments were made:</w:t>
      </w:r>
    </w:p>
    <w:p w14:paraId="040F046C" w14:textId="4F2948D9" w:rsidR="00BF39F1" w:rsidRDefault="00BF39F1" w:rsidP="00911FD5">
      <w:pPr>
        <w:ind w:right="720"/>
        <w:rPr>
          <w:sz w:val="24"/>
          <w:szCs w:val="24"/>
        </w:rPr>
      </w:pPr>
    </w:p>
    <w:p w14:paraId="7DDC8DB6" w14:textId="0AF54C03" w:rsidR="00BF39F1" w:rsidRDefault="00BF39F1" w:rsidP="00BD6621">
      <w:pPr>
        <w:ind w:left="1440" w:right="720" w:firstLine="720"/>
        <w:rPr>
          <w:sz w:val="20"/>
          <w:szCs w:val="20"/>
        </w:rPr>
      </w:pPr>
      <w:r w:rsidRPr="00BD6621">
        <w:rPr>
          <w:sz w:val="20"/>
          <w:szCs w:val="20"/>
        </w:rPr>
        <w:t>Kimberly Ferguson – Carson City, Churchill County</w:t>
      </w:r>
    </w:p>
    <w:p w14:paraId="4C6FAD42" w14:textId="77777777" w:rsidR="00374AB3" w:rsidRDefault="00374AB3" w:rsidP="00BD6621">
      <w:pPr>
        <w:ind w:left="1440" w:right="720" w:firstLine="720"/>
        <w:rPr>
          <w:sz w:val="20"/>
          <w:szCs w:val="20"/>
        </w:rPr>
      </w:pPr>
    </w:p>
    <w:p w14:paraId="5CBF17C4" w14:textId="32A22B9E" w:rsidR="00374AB3" w:rsidRPr="00BD6621" w:rsidRDefault="00374AB3" w:rsidP="00BD6621">
      <w:pPr>
        <w:ind w:left="1440" w:right="720" w:firstLine="720"/>
        <w:rPr>
          <w:sz w:val="20"/>
          <w:szCs w:val="20"/>
        </w:rPr>
      </w:pPr>
      <w:r>
        <w:rPr>
          <w:sz w:val="20"/>
          <w:szCs w:val="20"/>
        </w:rPr>
        <w:t>Kelly Echeverria – Clark County, Douglas County</w:t>
      </w:r>
    </w:p>
    <w:p w14:paraId="2E04DCB1" w14:textId="0B93464D" w:rsidR="00BF39F1" w:rsidRPr="00BD6621" w:rsidRDefault="00BF39F1" w:rsidP="00BF39F1">
      <w:pPr>
        <w:ind w:right="720"/>
        <w:rPr>
          <w:sz w:val="20"/>
          <w:szCs w:val="20"/>
        </w:rPr>
      </w:pPr>
    </w:p>
    <w:p w14:paraId="2BFC9CD7" w14:textId="48644673" w:rsidR="00BF39F1" w:rsidRPr="00BD6621" w:rsidRDefault="00BF39F1" w:rsidP="00BD6621">
      <w:pPr>
        <w:ind w:right="720"/>
        <w:rPr>
          <w:sz w:val="20"/>
          <w:szCs w:val="20"/>
        </w:rPr>
      </w:pPr>
      <w:r w:rsidRPr="00BD6621">
        <w:rPr>
          <w:sz w:val="20"/>
          <w:szCs w:val="20"/>
        </w:rPr>
        <w:tab/>
      </w:r>
      <w:r w:rsidRPr="00BD6621">
        <w:rPr>
          <w:sz w:val="20"/>
          <w:szCs w:val="20"/>
        </w:rPr>
        <w:tab/>
      </w:r>
      <w:r w:rsidRPr="00BD6621">
        <w:rPr>
          <w:sz w:val="20"/>
          <w:szCs w:val="20"/>
        </w:rPr>
        <w:tab/>
      </w:r>
      <w:r w:rsidR="00BD6621" w:rsidRPr="00BD6621">
        <w:rPr>
          <w:sz w:val="20"/>
          <w:szCs w:val="20"/>
        </w:rPr>
        <w:t xml:space="preserve">Richard Brenner – </w:t>
      </w:r>
      <w:r w:rsidR="00374AB3">
        <w:rPr>
          <w:sz w:val="20"/>
          <w:szCs w:val="20"/>
        </w:rPr>
        <w:t>Esmeralda County, Elko County, Lyon County, Mineral County</w:t>
      </w:r>
    </w:p>
    <w:p w14:paraId="7E9D09FF" w14:textId="701A5762" w:rsidR="00763A4F" w:rsidRDefault="00763A4F" w:rsidP="00911FD5">
      <w:pPr>
        <w:ind w:right="720"/>
        <w:rPr>
          <w:sz w:val="24"/>
          <w:szCs w:val="24"/>
        </w:rPr>
      </w:pPr>
    </w:p>
    <w:p w14:paraId="3D974110" w14:textId="1549B0CF" w:rsidR="00B464E5" w:rsidRDefault="00B464E5" w:rsidP="00911FD5">
      <w:pPr>
        <w:ind w:right="72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8F8">
        <w:rPr>
          <w:sz w:val="20"/>
          <w:szCs w:val="20"/>
        </w:rPr>
        <w:t xml:space="preserve">Michael Mallner – Humboldt County, </w:t>
      </w:r>
      <w:r w:rsidR="00374AB3">
        <w:rPr>
          <w:sz w:val="20"/>
          <w:szCs w:val="20"/>
        </w:rPr>
        <w:t>Eureka County</w:t>
      </w:r>
      <w:r w:rsidR="009B7F01">
        <w:rPr>
          <w:sz w:val="20"/>
          <w:szCs w:val="20"/>
        </w:rPr>
        <w:t>, Lander County, Lincoln County</w:t>
      </w:r>
    </w:p>
    <w:p w14:paraId="035164D1" w14:textId="77777777" w:rsidR="00374AB3" w:rsidRDefault="00374AB3" w:rsidP="00911FD5">
      <w:pPr>
        <w:ind w:right="720"/>
        <w:rPr>
          <w:sz w:val="20"/>
          <w:szCs w:val="20"/>
        </w:rPr>
      </w:pPr>
    </w:p>
    <w:p w14:paraId="51EC8693" w14:textId="0B410163" w:rsidR="00374AB3" w:rsidRDefault="00374AB3" w:rsidP="00911FD5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9B7F01">
        <w:rPr>
          <w:sz w:val="20"/>
          <w:szCs w:val="20"/>
        </w:rPr>
        <w:t>Steven Spencer; Richard Brenner – Nye County, Pershing County</w:t>
      </w:r>
    </w:p>
    <w:p w14:paraId="69681560" w14:textId="77777777" w:rsidR="009B7F01" w:rsidRDefault="009B7F01" w:rsidP="00911FD5">
      <w:pPr>
        <w:ind w:right="720"/>
        <w:rPr>
          <w:sz w:val="20"/>
          <w:szCs w:val="20"/>
        </w:rPr>
      </w:pPr>
    </w:p>
    <w:p w14:paraId="4525BC08" w14:textId="6780B5D3" w:rsidR="009B7F01" w:rsidRDefault="009B7F01" w:rsidP="00911FD5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Mike Heidemann – White Pine County</w:t>
      </w:r>
    </w:p>
    <w:p w14:paraId="0ECF7368" w14:textId="77777777" w:rsidR="009B7F01" w:rsidRDefault="009B7F01" w:rsidP="00911FD5">
      <w:pPr>
        <w:ind w:right="720"/>
        <w:rPr>
          <w:sz w:val="20"/>
          <w:szCs w:val="20"/>
        </w:rPr>
      </w:pPr>
    </w:p>
    <w:p w14:paraId="3D4C0207" w14:textId="108A4DC9" w:rsidR="009B7F01" w:rsidRDefault="009B7F01" w:rsidP="00911FD5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Patty Polish – Storey County, Washoe County</w:t>
      </w:r>
    </w:p>
    <w:p w14:paraId="7F799CD4" w14:textId="77777777" w:rsidR="00374AB3" w:rsidRDefault="00374AB3" w:rsidP="00911FD5">
      <w:pPr>
        <w:ind w:right="720"/>
        <w:rPr>
          <w:sz w:val="20"/>
          <w:szCs w:val="20"/>
        </w:rPr>
      </w:pPr>
    </w:p>
    <w:p w14:paraId="60F3B1E3" w14:textId="53CF9222" w:rsidR="00374AB3" w:rsidRPr="00B464E5" w:rsidRDefault="00374AB3" w:rsidP="00911FD5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14:paraId="39CB78B4" w14:textId="624A08A1" w:rsidR="00B464E5" w:rsidRDefault="00B464E5" w:rsidP="00911FD5">
      <w:pPr>
        <w:ind w:right="720"/>
        <w:rPr>
          <w:sz w:val="24"/>
          <w:szCs w:val="24"/>
        </w:rPr>
      </w:pPr>
    </w:p>
    <w:p w14:paraId="0CA34808" w14:textId="744E5A92" w:rsidR="00D41AFB" w:rsidRDefault="009B7F01" w:rsidP="005A68BB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Committee Members, Mike </w:t>
      </w:r>
      <w:r w:rsidR="00A6559B">
        <w:rPr>
          <w:sz w:val="24"/>
          <w:szCs w:val="24"/>
        </w:rPr>
        <w:t>Heidemann</w:t>
      </w:r>
      <w:r>
        <w:rPr>
          <w:sz w:val="24"/>
          <w:szCs w:val="24"/>
        </w:rPr>
        <w:t xml:space="preserve"> and Patty Polish</w:t>
      </w:r>
      <w:r w:rsidR="00A6559B">
        <w:rPr>
          <w:sz w:val="24"/>
          <w:szCs w:val="24"/>
        </w:rPr>
        <w:t xml:space="preserve"> </w:t>
      </w:r>
      <w:r>
        <w:rPr>
          <w:sz w:val="24"/>
          <w:szCs w:val="24"/>
        </w:rPr>
        <w:t>were not present during the meeting and were assigned the above Counties in their absence</w:t>
      </w:r>
      <w:r w:rsidR="00A6559B">
        <w:rPr>
          <w:sz w:val="24"/>
          <w:szCs w:val="24"/>
        </w:rPr>
        <w:t>.</w:t>
      </w:r>
    </w:p>
    <w:p w14:paraId="7016919F" w14:textId="77777777" w:rsidR="009B7F01" w:rsidRDefault="009B7F01" w:rsidP="005A68BB">
      <w:pPr>
        <w:ind w:left="1440" w:right="720"/>
        <w:rPr>
          <w:sz w:val="24"/>
          <w:szCs w:val="24"/>
        </w:rPr>
      </w:pPr>
    </w:p>
    <w:p w14:paraId="4619F2F7" w14:textId="0A5A9617" w:rsidR="009B7F01" w:rsidRPr="00765ECD" w:rsidRDefault="009B7F01" w:rsidP="005A68BB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Ms. Ferguson noted that if anyone on the Committee has questions regarding their duties in reviewing the Compliance Documents, to reach out to herself or Richard Brenner via email for assistance. </w:t>
      </w:r>
    </w:p>
    <w:p w14:paraId="63ED2130" w14:textId="77777777" w:rsidR="00391092" w:rsidRPr="00765ECD" w:rsidRDefault="00391092" w:rsidP="00C83416">
      <w:pPr>
        <w:ind w:right="720"/>
        <w:rPr>
          <w:sz w:val="24"/>
          <w:szCs w:val="24"/>
        </w:rPr>
      </w:pPr>
    </w:p>
    <w:p w14:paraId="0D948033" w14:textId="7160FB51" w:rsidR="0044526A" w:rsidRPr="00765ECD" w:rsidRDefault="0044526A" w:rsidP="00C83416">
      <w:pPr>
        <w:pStyle w:val="ListParagraph"/>
        <w:numPr>
          <w:ilvl w:val="0"/>
          <w:numId w:val="4"/>
        </w:numPr>
        <w:ind w:left="1440" w:right="720" w:hanging="720"/>
        <w:rPr>
          <w:sz w:val="24"/>
          <w:szCs w:val="24"/>
        </w:rPr>
      </w:pPr>
      <w:r w:rsidRPr="00765ECD">
        <w:rPr>
          <w:b/>
          <w:bCs/>
          <w:sz w:val="24"/>
          <w:szCs w:val="24"/>
        </w:rPr>
        <w:t>PUBLIC COMMENT</w:t>
      </w:r>
    </w:p>
    <w:p w14:paraId="5A131D22" w14:textId="6592C459" w:rsidR="00A71ADA" w:rsidRPr="00765ECD" w:rsidRDefault="00A71ADA" w:rsidP="00C83416">
      <w:pPr>
        <w:ind w:right="720"/>
        <w:rPr>
          <w:sz w:val="24"/>
          <w:szCs w:val="24"/>
        </w:rPr>
      </w:pPr>
    </w:p>
    <w:p w14:paraId="16FD89CA" w14:textId="6C9332B8" w:rsidR="00A71ADA" w:rsidRDefault="00CC6253" w:rsidP="009B7F01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>Ms. Ferguson called for public comment.</w:t>
      </w:r>
      <w:r w:rsidR="00A60076">
        <w:rPr>
          <w:sz w:val="24"/>
          <w:szCs w:val="24"/>
        </w:rPr>
        <w:t xml:space="preserve">  M</w:t>
      </w:r>
      <w:r w:rsidR="009B7F01">
        <w:rPr>
          <w:sz w:val="24"/>
          <w:szCs w:val="24"/>
        </w:rPr>
        <w:t>r. Brenner asked Ms. Baxter if any OPTE grant applications have been received.</w:t>
      </w:r>
      <w:r w:rsidR="00A60076">
        <w:rPr>
          <w:sz w:val="24"/>
          <w:szCs w:val="24"/>
        </w:rPr>
        <w:t xml:space="preserve"> </w:t>
      </w:r>
      <w:r w:rsidR="009B7F01">
        <w:rPr>
          <w:sz w:val="24"/>
          <w:szCs w:val="24"/>
        </w:rPr>
        <w:t xml:space="preserve">Ms. Baxter stated that SERC has not received any </w:t>
      </w:r>
      <w:r w:rsidR="009F4F25">
        <w:rPr>
          <w:sz w:val="24"/>
          <w:szCs w:val="24"/>
        </w:rPr>
        <w:t>applications, thus far.</w:t>
      </w:r>
    </w:p>
    <w:p w14:paraId="35B8E286" w14:textId="77777777" w:rsidR="009F4F25" w:rsidRDefault="009F4F25" w:rsidP="009B7F01">
      <w:pPr>
        <w:ind w:left="1440" w:right="720"/>
        <w:rPr>
          <w:sz w:val="24"/>
          <w:szCs w:val="24"/>
        </w:rPr>
      </w:pPr>
    </w:p>
    <w:p w14:paraId="241B4BBE" w14:textId="5FEDC588" w:rsidR="009F4F25" w:rsidRDefault="009F4F25" w:rsidP="009B7F01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Mr. Mallner noted that he has resigned from Tesla but, is still willing to help with the Planning and Training Committee. Ms. Ferguson thanked him for his willingness to remain a part of the Committee. </w:t>
      </w:r>
    </w:p>
    <w:p w14:paraId="5AB759D8" w14:textId="77777777" w:rsidR="009F4F25" w:rsidRPr="00765ECD" w:rsidRDefault="009F4F25" w:rsidP="009B7F01">
      <w:pPr>
        <w:ind w:left="1440" w:right="720"/>
        <w:rPr>
          <w:sz w:val="24"/>
          <w:szCs w:val="24"/>
        </w:rPr>
      </w:pPr>
    </w:p>
    <w:p w14:paraId="683AB076" w14:textId="1616C34B" w:rsidR="000367F3" w:rsidRPr="00765ECD" w:rsidRDefault="000367F3" w:rsidP="00C83416">
      <w:pPr>
        <w:pStyle w:val="Heading1"/>
        <w:numPr>
          <w:ilvl w:val="0"/>
          <w:numId w:val="4"/>
        </w:numPr>
        <w:ind w:left="1440" w:right="720" w:hanging="720"/>
        <w:jc w:val="left"/>
      </w:pPr>
      <w:r w:rsidRPr="00765ECD">
        <w:t>ADJOURNMENT</w:t>
      </w:r>
    </w:p>
    <w:p w14:paraId="044D61E4" w14:textId="27B11C34" w:rsidR="00A71ADA" w:rsidRPr="00765ECD" w:rsidRDefault="00A71ADA" w:rsidP="00A71ADA">
      <w:pPr>
        <w:ind w:right="720"/>
        <w:rPr>
          <w:iCs/>
          <w:sz w:val="24"/>
          <w:szCs w:val="24"/>
        </w:rPr>
      </w:pPr>
    </w:p>
    <w:p w14:paraId="60C0ADBE" w14:textId="5D404840" w:rsidR="000367F3" w:rsidRPr="00765ECD" w:rsidRDefault="00CC6253" w:rsidP="00A04AE2">
      <w:pPr>
        <w:ind w:left="1440" w:right="720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="009F4F25"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 xml:space="preserve">. </w:t>
      </w:r>
      <w:r w:rsidR="009F4F25">
        <w:rPr>
          <w:iCs/>
          <w:sz w:val="24"/>
          <w:szCs w:val="24"/>
        </w:rPr>
        <w:t>Mallner</w:t>
      </w:r>
      <w:r>
        <w:rPr>
          <w:iCs/>
          <w:sz w:val="24"/>
          <w:szCs w:val="24"/>
        </w:rPr>
        <w:t xml:space="preserve"> made a motion to adjourn the meeting at 10:</w:t>
      </w:r>
      <w:r w:rsidR="009F4F25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 xml:space="preserve">am. </w:t>
      </w:r>
      <w:r w:rsidR="009F4F25">
        <w:rPr>
          <w:iCs/>
          <w:sz w:val="24"/>
          <w:szCs w:val="24"/>
        </w:rPr>
        <w:t>Ms. Echeverria</w:t>
      </w:r>
      <w:r>
        <w:rPr>
          <w:iCs/>
          <w:sz w:val="24"/>
          <w:szCs w:val="24"/>
        </w:rPr>
        <w:t xml:space="preserve"> seconded the motion which was approved unanimously.</w:t>
      </w:r>
    </w:p>
    <w:p w14:paraId="5638E8A9" w14:textId="77777777" w:rsidR="00A04AE2" w:rsidRPr="00765ECD" w:rsidRDefault="00A04AE2" w:rsidP="00A04AE2">
      <w:pPr>
        <w:ind w:right="720"/>
        <w:rPr>
          <w:iCs/>
          <w:sz w:val="24"/>
          <w:szCs w:val="24"/>
        </w:rPr>
      </w:pPr>
    </w:p>
    <w:sectPr w:rsidR="00A04AE2" w:rsidRPr="00765ECD" w:rsidSect="005E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2678" w14:textId="77777777" w:rsidR="00EC6665" w:rsidRDefault="00EC6665" w:rsidP="00EC6665">
      <w:r>
        <w:separator/>
      </w:r>
    </w:p>
  </w:endnote>
  <w:endnote w:type="continuationSeparator" w:id="0">
    <w:p w14:paraId="4B1B30EA" w14:textId="77777777" w:rsidR="00EC6665" w:rsidRDefault="00EC6665" w:rsidP="00EC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76CE" w14:textId="77777777" w:rsidR="00EC6665" w:rsidRDefault="00EC6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60D8" w14:textId="77777777" w:rsidR="00EC6665" w:rsidRDefault="00EC6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B66A" w14:textId="77777777" w:rsidR="00EC6665" w:rsidRDefault="00EC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9920" w14:textId="77777777" w:rsidR="00EC6665" w:rsidRDefault="00EC6665" w:rsidP="00EC6665">
      <w:r>
        <w:separator/>
      </w:r>
    </w:p>
  </w:footnote>
  <w:footnote w:type="continuationSeparator" w:id="0">
    <w:p w14:paraId="1285B508" w14:textId="77777777" w:rsidR="00EC6665" w:rsidRDefault="00EC6665" w:rsidP="00EC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F8B" w14:textId="77777777" w:rsidR="00EC6665" w:rsidRDefault="00EC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102319"/>
      <w:docPartObj>
        <w:docPartGallery w:val="Watermarks"/>
        <w:docPartUnique/>
      </w:docPartObj>
    </w:sdtPr>
    <w:sdtEndPr/>
    <w:sdtContent>
      <w:p w14:paraId="487EE0EB" w14:textId="1EDE6485" w:rsidR="00EC6665" w:rsidRDefault="009E2888">
        <w:pPr>
          <w:pStyle w:val="Header"/>
        </w:pPr>
        <w:r>
          <w:rPr>
            <w:noProof/>
          </w:rPr>
          <w:pict w14:anchorId="0DACDF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BD6" w14:textId="77777777" w:rsidR="00EC6665" w:rsidRDefault="00EC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789"/>
    <w:multiLevelType w:val="hybridMultilevel"/>
    <w:tmpl w:val="E67EEDAC"/>
    <w:lvl w:ilvl="0" w:tplc="04EAD306">
      <w:start w:val="1"/>
      <w:numFmt w:val="lowerLetter"/>
      <w:lvlText w:val="%1."/>
      <w:lvlJc w:val="left"/>
      <w:pPr>
        <w:ind w:left="1888" w:hanging="718"/>
      </w:pPr>
      <w:rPr>
        <w:rFonts w:ascii="Arial" w:eastAsia="Arial" w:hAnsi="Arial" w:cs="Arial" w:hint="default"/>
        <w:spacing w:val="-11"/>
        <w:w w:val="98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9" w:tentative="1">
      <w:start w:val="1"/>
      <w:numFmt w:val="lowerLetter"/>
      <w:lvlText w:val="%5.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 w15:restartNumberingAfterBreak="0">
    <w:nsid w:val="2D8B6F10"/>
    <w:multiLevelType w:val="hybridMultilevel"/>
    <w:tmpl w:val="13FE5C70"/>
    <w:lvl w:ilvl="0" w:tplc="D65E8526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spacing w:val="-8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515"/>
    <w:multiLevelType w:val="hybridMultilevel"/>
    <w:tmpl w:val="BC5829F4"/>
    <w:lvl w:ilvl="0" w:tplc="FA900B02">
      <w:start w:val="1"/>
      <w:numFmt w:val="decimal"/>
      <w:lvlText w:val="%1."/>
      <w:lvlJc w:val="left"/>
      <w:pPr>
        <w:ind w:left="1020" w:hanging="718"/>
      </w:pPr>
      <w:rPr>
        <w:rFonts w:ascii="Arial" w:eastAsia="Arial" w:hAnsi="Arial" w:cs="Arial" w:hint="default"/>
        <w:b/>
        <w:bCs/>
        <w:spacing w:val="-8"/>
        <w:w w:val="98"/>
        <w:sz w:val="24"/>
        <w:szCs w:val="24"/>
      </w:rPr>
    </w:lvl>
    <w:lvl w:ilvl="1" w:tplc="8FE248F8">
      <w:start w:val="1"/>
      <w:numFmt w:val="lowerLetter"/>
      <w:lvlText w:val="%2."/>
      <w:lvlJc w:val="left"/>
      <w:pPr>
        <w:ind w:left="1737" w:hanging="718"/>
      </w:pPr>
      <w:rPr>
        <w:rFonts w:ascii="Arial" w:eastAsia="Arial" w:hAnsi="Arial" w:cs="Arial" w:hint="default"/>
        <w:spacing w:val="-12"/>
        <w:w w:val="98"/>
        <w:sz w:val="24"/>
        <w:szCs w:val="24"/>
      </w:rPr>
    </w:lvl>
    <w:lvl w:ilvl="2" w:tplc="A092AB0C">
      <w:numFmt w:val="bullet"/>
      <w:lvlText w:val="•"/>
      <w:lvlJc w:val="left"/>
      <w:pPr>
        <w:ind w:left="2628" w:hanging="718"/>
      </w:pPr>
      <w:rPr>
        <w:rFonts w:hint="default"/>
      </w:rPr>
    </w:lvl>
    <w:lvl w:ilvl="3" w:tplc="6682FE14">
      <w:numFmt w:val="bullet"/>
      <w:lvlText w:val="•"/>
      <w:lvlJc w:val="left"/>
      <w:pPr>
        <w:ind w:left="3517" w:hanging="718"/>
      </w:pPr>
      <w:rPr>
        <w:rFonts w:hint="default"/>
      </w:rPr>
    </w:lvl>
    <w:lvl w:ilvl="4" w:tplc="F676918C">
      <w:numFmt w:val="bullet"/>
      <w:lvlText w:val="•"/>
      <w:lvlJc w:val="left"/>
      <w:pPr>
        <w:ind w:left="4406" w:hanging="718"/>
      </w:pPr>
      <w:rPr>
        <w:rFonts w:hint="default"/>
      </w:rPr>
    </w:lvl>
    <w:lvl w:ilvl="5" w:tplc="55E236C2">
      <w:numFmt w:val="bullet"/>
      <w:lvlText w:val="•"/>
      <w:lvlJc w:val="left"/>
      <w:pPr>
        <w:ind w:left="5295" w:hanging="718"/>
      </w:pPr>
      <w:rPr>
        <w:rFonts w:hint="default"/>
      </w:rPr>
    </w:lvl>
    <w:lvl w:ilvl="6" w:tplc="15607BD4">
      <w:numFmt w:val="bullet"/>
      <w:lvlText w:val="•"/>
      <w:lvlJc w:val="left"/>
      <w:pPr>
        <w:ind w:left="6184" w:hanging="718"/>
      </w:pPr>
      <w:rPr>
        <w:rFonts w:hint="default"/>
      </w:rPr>
    </w:lvl>
    <w:lvl w:ilvl="7" w:tplc="DD7A0DD8">
      <w:numFmt w:val="bullet"/>
      <w:lvlText w:val="•"/>
      <w:lvlJc w:val="left"/>
      <w:pPr>
        <w:ind w:left="7073" w:hanging="718"/>
      </w:pPr>
      <w:rPr>
        <w:rFonts w:hint="default"/>
      </w:rPr>
    </w:lvl>
    <w:lvl w:ilvl="8" w:tplc="674E7AB0">
      <w:numFmt w:val="bullet"/>
      <w:lvlText w:val="•"/>
      <w:lvlJc w:val="left"/>
      <w:pPr>
        <w:ind w:left="7962" w:hanging="718"/>
      </w:pPr>
      <w:rPr>
        <w:rFonts w:hint="default"/>
      </w:rPr>
    </w:lvl>
  </w:abstractNum>
  <w:abstractNum w:abstractNumId="3" w15:restartNumberingAfterBreak="0">
    <w:nsid w:val="3E0A3571"/>
    <w:multiLevelType w:val="hybridMultilevel"/>
    <w:tmpl w:val="CBF655FC"/>
    <w:lvl w:ilvl="0" w:tplc="6BCE384E">
      <w:start w:val="1"/>
      <w:numFmt w:val="lowerLetter"/>
      <w:lvlText w:val="%1."/>
      <w:lvlJc w:val="left"/>
      <w:pPr>
        <w:ind w:left="1798" w:hanging="718"/>
      </w:pPr>
      <w:rPr>
        <w:rFonts w:ascii="Arial" w:eastAsia="Arial" w:hAnsi="Arial" w:cs="Arial" w:hint="default"/>
        <w:spacing w:val="-12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42FD20DC"/>
    <w:multiLevelType w:val="hybridMultilevel"/>
    <w:tmpl w:val="7AA45BBA"/>
    <w:lvl w:ilvl="0" w:tplc="D65E8526">
      <w:start w:val="1"/>
      <w:numFmt w:val="decimal"/>
      <w:lvlText w:val="%1."/>
      <w:lvlJc w:val="left"/>
      <w:pPr>
        <w:ind w:left="2970" w:hanging="360"/>
      </w:pPr>
      <w:rPr>
        <w:rFonts w:ascii="Arial" w:eastAsia="Arial" w:hAnsi="Arial" w:cs="Arial" w:hint="default"/>
        <w:b/>
        <w:bCs/>
        <w:spacing w:val="-8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C103732"/>
    <w:multiLevelType w:val="hybridMultilevel"/>
    <w:tmpl w:val="7A86F3AA"/>
    <w:lvl w:ilvl="0" w:tplc="38CC4E50">
      <w:start w:val="1"/>
      <w:numFmt w:val="lowerLetter"/>
      <w:lvlText w:val="%1."/>
      <w:lvlJc w:val="left"/>
      <w:pPr>
        <w:ind w:left="1888" w:hanging="718"/>
        <w:jc w:val="right"/>
      </w:pPr>
      <w:rPr>
        <w:rFonts w:ascii="Arial" w:eastAsia="Arial" w:hAnsi="Arial" w:cs="Arial" w:hint="default"/>
        <w:b/>
        <w:bCs/>
        <w:spacing w:val="-12"/>
        <w:w w:val="98"/>
        <w:sz w:val="24"/>
        <w:szCs w:val="24"/>
      </w:rPr>
    </w:lvl>
    <w:lvl w:ilvl="1" w:tplc="7CA8AD32">
      <w:start w:val="1"/>
      <w:numFmt w:val="decimal"/>
      <w:lvlText w:val="%2."/>
      <w:lvlJc w:val="left"/>
      <w:pPr>
        <w:ind w:left="2550" w:hanging="300"/>
      </w:pPr>
      <w:rPr>
        <w:rFonts w:hint="default"/>
        <w:spacing w:val="-19"/>
        <w:w w:val="98"/>
        <w:sz w:val="20"/>
        <w:szCs w:val="20"/>
      </w:rPr>
    </w:lvl>
    <w:lvl w:ilvl="2" w:tplc="F16AFAAA">
      <w:numFmt w:val="bullet"/>
      <w:lvlText w:val="•"/>
      <w:lvlJc w:val="left"/>
      <w:pPr>
        <w:ind w:left="3416" w:hanging="300"/>
      </w:pPr>
      <w:rPr>
        <w:rFonts w:hint="default"/>
      </w:rPr>
    </w:lvl>
    <w:lvl w:ilvl="3" w:tplc="0F360F26">
      <w:numFmt w:val="bullet"/>
      <w:lvlText w:val="•"/>
      <w:lvlJc w:val="left"/>
      <w:pPr>
        <w:ind w:left="4225" w:hanging="300"/>
      </w:pPr>
      <w:rPr>
        <w:rFonts w:hint="default"/>
      </w:rPr>
    </w:lvl>
    <w:lvl w:ilvl="4" w:tplc="7AC8D758">
      <w:numFmt w:val="bullet"/>
      <w:lvlText w:val="•"/>
      <w:lvlJc w:val="left"/>
      <w:pPr>
        <w:ind w:left="5034" w:hanging="300"/>
      </w:pPr>
      <w:rPr>
        <w:rFonts w:hint="default"/>
      </w:rPr>
    </w:lvl>
    <w:lvl w:ilvl="5" w:tplc="05B8CD8C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28BC1582">
      <w:numFmt w:val="bullet"/>
      <w:lvlText w:val="•"/>
      <w:lvlJc w:val="left"/>
      <w:pPr>
        <w:ind w:left="6652" w:hanging="300"/>
      </w:pPr>
      <w:rPr>
        <w:rFonts w:hint="default"/>
      </w:rPr>
    </w:lvl>
    <w:lvl w:ilvl="7" w:tplc="82CE908A">
      <w:numFmt w:val="bullet"/>
      <w:lvlText w:val="•"/>
      <w:lvlJc w:val="left"/>
      <w:pPr>
        <w:ind w:left="7461" w:hanging="300"/>
      </w:pPr>
      <w:rPr>
        <w:rFonts w:hint="default"/>
      </w:rPr>
    </w:lvl>
    <w:lvl w:ilvl="8" w:tplc="7460124E">
      <w:numFmt w:val="bullet"/>
      <w:lvlText w:val="•"/>
      <w:lvlJc w:val="left"/>
      <w:pPr>
        <w:ind w:left="8270" w:hanging="300"/>
      </w:pPr>
      <w:rPr>
        <w:rFonts w:hint="default"/>
      </w:rPr>
    </w:lvl>
  </w:abstractNum>
  <w:abstractNum w:abstractNumId="6" w15:restartNumberingAfterBreak="0">
    <w:nsid w:val="7C657F94"/>
    <w:multiLevelType w:val="hybridMultilevel"/>
    <w:tmpl w:val="288275B4"/>
    <w:lvl w:ilvl="0" w:tplc="D65E8526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spacing w:val="-8"/>
        <w:w w:val="98"/>
        <w:sz w:val="24"/>
        <w:szCs w:val="24"/>
      </w:rPr>
    </w:lvl>
    <w:lvl w:ilvl="1" w:tplc="5F50E776">
      <w:start w:val="1"/>
      <w:numFmt w:val="lowerLetter"/>
      <w:lvlText w:val="%2."/>
      <w:lvlJc w:val="left"/>
      <w:pPr>
        <w:ind w:left="243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4906">
    <w:abstractNumId w:val="5"/>
  </w:num>
  <w:num w:numId="2" w16cid:durableId="1781945874">
    <w:abstractNumId w:val="2"/>
  </w:num>
  <w:num w:numId="3" w16cid:durableId="1188521395">
    <w:abstractNumId w:val="3"/>
  </w:num>
  <w:num w:numId="4" w16cid:durableId="1206600298">
    <w:abstractNumId w:val="6"/>
  </w:num>
  <w:num w:numId="5" w16cid:durableId="466552421">
    <w:abstractNumId w:val="0"/>
  </w:num>
  <w:num w:numId="6" w16cid:durableId="1850020958">
    <w:abstractNumId w:val="4"/>
  </w:num>
  <w:num w:numId="7" w16cid:durableId="112030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FD"/>
    <w:rsid w:val="000367F3"/>
    <w:rsid w:val="000671E0"/>
    <w:rsid w:val="0007439C"/>
    <w:rsid w:val="000F2C41"/>
    <w:rsid w:val="00106BF8"/>
    <w:rsid w:val="00112D9B"/>
    <w:rsid w:val="00162AC5"/>
    <w:rsid w:val="00197470"/>
    <w:rsid w:val="001C599B"/>
    <w:rsid w:val="002278C4"/>
    <w:rsid w:val="00230E97"/>
    <w:rsid w:val="00234DF2"/>
    <w:rsid w:val="00234F54"/>
    <w:rsid w:val="002425DD"/>
    <w:rsid w:val="00250425"/>
    <w:rsid w:val="00257E73"/>
    <w:rsid w:val="002B0CFD"/>
    <w:rsid w:val="002C5F16"/>
    <w:rsid w:val="002E2EF8"/>
    <w:rsid w:val="002E498A"/>
    <w:rsid w:val="00335633"/>
    <w:rsid w:val="00374AB3"/>
    <w:rsid w:val="00391092"/>
    <w:rsid w:val="003A2CB2"/>
    <w:rsid w:val="003B6964"/>
    <w:rsid w:val="003E46E6"/>
    <w:rsid w:val="00403CE5"/>
    <w:rsid w:val="0044526A"/>
    <w:rsid w:val="00460940"/>
    <w:rsid w:val="00490D69"/>
    <w:rsid w:val="0049435F"/>
    <w:rsid w:val="004B7DFB"/>
    <w:rsid w:val="004C3D3E"/>
    <w:rsid w:val="004C4302"/>
    <w:rsid w:val="00521144"/>
    <w:rsid w:val="00526AC8"/>
    <w:rsid w:val="00567604"/>
    <w:rsid w:val="0057429E"/>
    <w:rsid w:val="00595CFB"/>
    <w:rsid w:val="005A2EBD"/>
    <w:rsid w:val="005A68BB"/>
    <w:rsid w:val="005E547B"/>
    <w:rsid w:val="005F0FA4"/>
    <w:rsid w:val="00693F29"/>
    <w:rsid w:val="006B16BD"/>
    <w:rsid w:val="006C178E"/>
    <w:rsid w:val="0071165C"/>
    <w:rsid w:val="00715BBE"/>
    <w:rsid w:val="00756619"/>
    <w:rsid w:val="0076007B"/>
    <w:rsid w:val="00763A4F"/>
    <w:rsid w:val="00765ECD"/>
    <w:rsid w:val="007B1CD0"/>
    <w:rsid w:val="007E37A2"/>
    <w:rsid w:val="007F627D"/>
    <w:rsid w:val="007F798B"/>
    <w:rsid w:val="008142B1"/>
    <w:rsid w:val="00823092"/>
    <w:rsid w:val="008341A7"/>
    <w:rsid w:val="00876BDF"/>
    <w:rsid w:val="008E3DE5"/>
    <w:rsid w:val="008E541A"/>
    <w:rsid w:val="008E6542"/>
    <w:rsid w:val="00910DAE"/>
    <w:rsid w:val="00911FD5"/>
    <w:rsid w:val="009242B9"/>
    <w:rsid w:val="009265C9"/>
    <w:rsid w:val="0099402A"/>
    <w:rsid w:val="00997940"/>
    <w:rsid w:val="009A5C94"/>
    <w:rsid w:val="009B7F01"/>
    <w:rsid w:val="009E2888"/>
    <w:rsid w:val="009F4F25"/>
    <w:rsid w:val="00A04AE2"/>
    <w:rsid w:val="00A07AAF"/>
    <w:rsid w:val="00A1124A"/>
    <w:rsid w:val="00A31A39"/>
    <w:rsid w:val="00A34ABE"/>
    <w:rsid w:val="00A367D7"/>
    <w:rsid w:val="00A4072B"/>
    <w:rsid w:val="00A44199"/>
    <w:rsid w:val="00A465BF"/>
    <w:rsid w:val="00A60076"/>
    <w:rsid w:val="00A6559B"/>
    <w:rsid w:val="00A71ADA"/>
    <w:rsid w:val="00AA781B"/>
    <w:rsid w:val="00AD1F22"/>
    <w:rsid w:val="00AE0FE1"/>
    <w:rsid w:val="00AE6F4A"/>
    <w:rsid w:val="00B1210A"/>
    <w:rsid w:val="00B31008"/>
    <w:rsid w:val="00B3352B"/>
    <w:rsid w:val="00B37661"/>
    <w:rsid w:val="00B464E5"/>
    <w:rsid w:val="00B57F51"/>
    <w:rsid w:val="00B70667"/>
    <w:rsid w:val="00B92A3C"/>
    <w:rsid w:val="00BA3B2F"/>
    <w:rsid w:val="00BA6D11"/>
    <w:rsid w:val="00BC492C"/>
    <w:rsid w:val="00BC515A"/>
    <w:rsid w:val="00BD6621"/>
    <w:rsid w:val="00BE3839"/>
    <w:rsid w:val="00BF39F1"/>
    <w:rsid w:val="00C026EE"/>
    <w:rsid w:val="00C068F8"/>
    <w:rsid w:val="00C13393"/>
    <w:rsid w:val="00C27EBA"/>
    <w:rsid w:val="00C27EFE"/>
    <w:rsid w:val="00C83416"/>
    <w:rsid w:val="00CA3521"/>
    <w:rsid w:val="00CB0C6F"/>
    <w:rsid w:val="00CB3833"/>
    <w:rsid w:val="00CC6253"/>
    <w:rsid w:val="00CD62BA"/>
    <w:rsid w:val="00CD6419"/>
    <w:rsid w:val="00CF3B3A"/>
    <w:rsid w:val="00CF52F4"/>
    <w:rsid w:val="00D26C20"/>
    <w:rsid w:val="00D41AFB"/>
    <w:rsid w:val="00D44DB5"/>
    <w:rsid w:val="00DA40C9"/>
    <w:rsid w:val="00E00F24"/>
    <w:rsid w:val="00E87EB7"/>
    <w:rsid w:val="00EC6665"/>
    <w:rsid w:val="00F34CDB"/>
    <w:rsid w:val="00F71199"/>
    <w:rsid w:val="00F75EF5"/>
    <w:rsid w:val="00FC5845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EA5A89"/>
  <w15:chartTrackingRefBased/>
  <w15:docId w15:val="{472690AE-EA15-4758-94BB-CE9E20C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B0CFD"/>
    <w:pPr>
      <w:ind w:left="10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0CF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0C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0CF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CFD"/>
    <w:pPr>
      <w:ind w:left="1020" w:hanging="720"/>
    </w:pPr>
  </w:style>
  <w:style w:type="character" w:styleId="Hyperlink">
    <w:name w:val="Hyperlink"/>
    <w:basedOn w:val="DefaultParagraphFont"/>
    <w:uiPriority w:val="99"/>
    <w:unhideWhenUsed/>
    <w:rsid w:val="00036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6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6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3134</Characters>
  <Application>Microsoft Office Word</Application>
  <DocSecurity>0</DocSecurity>
  <Lines>156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Beauregard</dc:creator>
  <cp:keywords/>
  <dc:description/>
  <cp:lastModifiedBy>Baylee Hampton</cp:lastModifiedBy>
  <cp:revision>3</cp:revision>
  <cp:lastPrinted>2021-12-01T20:04:00Z</cp:lastPrinted>
  <dcterms:created xsi:type="dcterms:W3CDTF">2024-03-13T18:20:00Z</dcterms:created>
  <dcterms:modified xsi:type="dcterms:W3CDTF">2024-03-13T18:29:00Z</dcterms:modified>
</cp:coreProperties>
</file>